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5D" w:rsidRPr="00765E5D" w:rsidRDefault="00765E5D" w:rsidP="00765E5D">
      <w:pPr>
        <w:keepNext/>
        <w:keepLines/>
        <w:spacing w:before="480" w:after="0"/>
        <w:ind w:left="426" w:right="57"/>
        <w:contextualSpacing/>
        <w:jc w:val="both"/>
        <w:outlineLvl w:val="0"/>
        <w:rPr>
          <w:rFonts w:eastAsiaTheme="majorEastAsia" w:cstheme="majorBidi"/>
          <w:bCs/>
          <w:color w:val="365F91" w:themeColor="accent1" w:themeShade="BF"/>
          <w:sz w:val="68"/>
          <w:szCs w:val="68"/>
        </w:rPr>
      </w:pPr>
      <w:bookmarkStart w:id="0" w:name="_Toc533080383"/>
      <w:bookmarkStart w:id="1" w:name="_Toc499632133"/>
      <w:r w:rsidRPr="00765E5D">
        <w:rPr>
          <w:rFonts w:eastAsiaTheme="majorEastAsia" w:cstheme="majorBidi"/>
          <w:bCs/>
          <w:color w:val="365F91" w:themeColor="accent1" w:themeShade="BF"/>
          <w:sz w:val="68"/>
          <w:szCs w:val="68"/>
        </w:rPr>
        <w:t>SUPPORT and WELLBEING</w:t>
      </w:r>
      <w:bookmarkEnd w:id="0"/>
      <w:r w:rsidRPr="00765E5D">
        <w:rPr>
          <w:rFonts w:eastAsiaTheme="majorEastAsia" w:cstheme="majorBidi"/>
          <w:bCs/>
          <w:color w:val="365F91" w:themeColor="accent1" w:themeShade="BF"/>
          <w:sz w:val="68"/>
          <w:szCs w:val="68"/>
        </w:rPr>
        <w:t xml:space="preserve">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Northern Health is committed to the wellbeing of ALL staff. A happy, healthy workforce is better for everyone – staff and patients! Being a doctor is hard, both work and outside work stressors affect us, our wellbeing and ultimately also patient care. There are MANY different ways to seek support.  Everyone is different and every situation is different, so below are a variety of people and resources that you can contact at any point.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Please do seek support, and encourage colleagues to do the same. At Northern Health we don’t just say this, we mean it…</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4F81BD" w:themeColor="accent1"/>
          <w:sz w:val="24"/>
          <w:szCs w:val="24"/>
        </w:rPr>
      </w:pPr>
      <w:r w:rsidRPr="00765E5D">
        <w:rPr>
          <w:rFonts w:eastAsia="AGBuchBQ-Light" w:cs="AGBuchBQ-Light"/>
          <w:b/>
          <w:color w:val="31849B" w:themeColor="accent5" w:themeShade="BF"/>
          <w:sz w:val="24"/>
          <w:szCs w:val="24"/>
        </w:rPr>
        <w:t>Practical advice on how to find the right supports for you:</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Sometimes it is just good to talk to someone to find out confidentially what avenues of support are available to you.  Come and talk to us at Medical Education and we can provide direction for you.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We are on Level 2 in the NCHER building, call x80758 or email </w:t>
      </w:r>
      <w:hyperlink r:id="rId6" w:history="1">
        <w:r w:rsidRPr="00765E5D">
          <w:rPr>
            <w:rFonts w:eastAsia="AGBuchBQ-Light" w:cs="AGBuchBQ-Light"/>
            <w:color w:val="0000FF" w:themeColor="hyperlink"/>
            <w:u w:val="single"/>
          </w:rPr>
          <w:t>Susie.Sangas@nh.org.au</w:t>
        </w:r>
      </w:hyperlink>
      <w:r w:rsidRPr="00765E5D">
        <w:rPr>
          <w:rFonts w:eastAsia="AGBuchBQ-Light" w:cs="AGBuchBQ-Light"/>
          <w:color w:val="231F20"/>
        </w:rPr>
        <w:t xml:space="preserve">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31849B" w:themeColor="accent5" w:themeShade="BF"/>
          <w:sz w:val="28"/>
          <w:szCs w:val="28"/>
        </w:rPr>
      </w:pPr>
      <w:r w:rsidRPr="00765E5D">
        <w:rPr>
          <w:rFonts w:eastAsia="AGBuchBQ-Light" w:cs="AGBuchBQ-Light"/>
          <w:b/>
          <w:color w:val="31849B" w:themeColor="accent5" w:themeShade="BF"/>
          <w:sz w:val="28"/>
          <w:szCs w:val="28"/>
        </w:rPr>
        <w:t>In hospital supports:</w:t>
      </w:r>
    </w:p>
    <w:tbl>
      <w:tblPr>
        <w:tblStyle w:val="LightShading-Accent1"/>
        <w:tblW w:w="0" w:type="auto"/>
        <w:tblInd w:w="534" w:type="dxa"/>
        <w:tblLook w:val="04A0" w:firstRow="1" w:lastRow="0" w:firstColumn="1" w:lastColumn="0" w:noHBand="0" w:noVBand="1"/>
      </w:tblPr>
      <w:tblGrid>
        <w:gridCol w:w="3889"/>
        <w:gridCol w:w="1701"/>
        <w:gridCol w:w="3118"/>
      </w:tblGrid>
      <w:tr w:rsidR="00765E5D" w:rsidRPr="00765E5D" w:rsidTr="00233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20"/>
                <w:szCs w:val="20"/>
              </w:rPr>
            </w:pPr>
            <w:r w:rsidRPr="00765E5D">
              <w:rPr>
                <w:rFonts w:eastAsia="AGBuchBQ-Light" w:cs="AGBuchBQ-Light"/>
                <w:color w:val="231F20"/>
                <w:sz w:val="20"/>
                <w:szCs w:val="20"/>
              </w:rPr>
              <w:t>Support</w:t>
            </w:r>
          </w:p>
        </w:tc>
        <w:tc>
          <w:tcPr>
            <w:tcW w:w="1892"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 xml:space="preserve">Phone </w:t>
            </w:r>
          </w:p>
        </w:tc>
        <w:tc>
          <w:tcPr>
            <w:tcW w:w="3118"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 xml:space="preserve">Email / website </w:t>
            </w: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Friends and Colleagues</w:t>
            </w:r>
          </w:p>
          <w:p w:rsidR="00765E5D" w:rsidRPr="00765E5D" w:rsidRDefault="00765E5D" w:rsidP="00765E5D">
            <w:pPr>
              <w:spacing w:before="27"/>
              <w:contextualSpacing/>
              <w:jc w:val="both"/>
              <w:rPr>
                <w:rFonts w:eastAsia="AGBuchBQ-Light" w:cs="AGBuchBQ-Light"/>
                <w:color w:val="231F20"/>
                <w:sz w:val="16"/>
                <w:szCs w:val="16"/>
              </w:rPr>
            </w:pPr>
          </w:p>
        </w:tc>
        <w:tc>
          <w:tcPr>
            <w:tcW w:w="1892"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c>
          <w:tcPr>
            <w:tcW w:w="3118"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JMSA Wellbeing Officer</w:t>
            </w:r>
          </w:p>
          <w:p w:rsidR="00765E5D" w:rsidRPr="00765E5D" w:rsidRDefault="00765E5D" w:rsidP="00765E5D">
            <w:pPr>
              <w:spacing w:before="27"/>
              <w:contextualSpacing/>
              <w:jc w:val="both"/>
              <w:rPr>
                <w:rFonts w:eastAsia="AGBuchBQ-Light" w:cs="AGBuchBQ-Light"/>
                <w:color w:val="231F20"/>
                <w:sz w:val="16"/>
                <w:szCs w:val="16"/>
              </w:rPr>
            </w:pPr>
          </w:p>
        </w:tc>
        <w:tc>
          <w:tcPr>
            <w:tcW w:w="1892"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c>
          <w:tcPr>
            <w:tcW w:w="3118"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hyperlink r:id="rId7" w:history="1">
              <w:r w:rsidRPr="00765E5D">
                <w:rPr>
                  <w:rFonts w:eastAsia="AGBuchBQ-Light" w:cs="AGBuchBQ-Light"/>
                  <w:color w:val="0000FF" w:themeColor="hyperlink"/>
                  <w:sz w:val="16"/>
                  <w:szCs w:val="16"/>
                  <w:u w:val="single"/>
                </w:rPr>
                <w:t>JMSA@nh.org.au</w:t>
              </w:r>
            </w:hyperlink>
            <w:r w:rsidRPr="00765E5D">
              <w:rPr>
                <w:rFonts w:eastAsia="AGBuchBQ-Light" w:cs="AGBuchBQ-Light"/>
                <w:color w:val="231F20"/>
                <w:sz w:val="16"/>
                <w:szCs w:val="16"/>
              </w:rPr>
              <w:t xml:space="preserve"> </w:t>
            </w: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The hospital chaplain </w:t>
            </w:r>
            <w:r w:rsidRPr="00765E5D">
              <w:rPr>
                <w:rFonts w:eastAsia="AGBuchBQ-Light" w:cs="AGBuchBQ-Light"/>
                <w:color w:val="231F20"/>
                <w:sz w:val="16"/>
                <w:szCs w:val="16"/>
              </w:rPr>
              <w:tab/>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ab/>
            </w:r>
            <w:r w:rsidRPr="00765E5D">
              <w:rPr>
                <w:rFonts w:eastAsia="AGBuchBQ-Light" w:cs="AGBuchBQ-Light"/>
                <w:color w:val="231F20"/>
                <w:sz w:val="16"/>
                <w:szCs w:val="16"/>
              </w:rPr>
              <w:tab/>
            </w:r>
          </w:p>
        </w:tc>
        <w:tc>
          <w:tcPr>
            <w:tcW w:w="1892"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x58005</w:t>
            </w:r>
          </w:p>
        </w:tc>
        <w:tc>
          <w:tcPr>
            <w:tcW w:w="3118"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Alison O’Sullivan </w:t>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(Workforce Wellbeing Coordinator)</w:t>
            </w:r>
            <w:r w:rsidRPr="00765E5D">
              <w:rPr>
                <w:rFonts w:eastAsia="AGBuchBQ-Light" w:cs="AGBuchBQ-Light"/>
                <w:color w:val="231F20"/>
                <w:sz w:val="16"/>
                <w:szCs w:val="16"/>
              </w:rPr>
              <w:tab/>
            </w:r>
          </w:p>
        </w:tc>
        <w:tc>
          <w:tcPr>
            <w:tcW w:w="1892"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x58468</w:t>
            </w:r>
          </w:p>
        </w:tc>
        <w:tc>
          <w:tcPr>
            <w:tcW w:w="3118"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hyperlink r:id="rId8" w:history="1">
              <w:r w:rsidRPr="00765E5D">
                <w:rPr>
                  <w:rFonts w:eastAsia="AGBuchBQ-Light" w:cs="AGBuchBQ-Light"/>
                  <w:color w:val="0000FF" w:themeColor="hyperlink"/>
                  <w:sz w:val="16"/>
                  <w:szCs w:val="16"/>
                  <w:u w:val="single"/>
                </w:rPr>
                <w:t>Alison.OSullivan@nh.org.au</w:t>
              </w:r>
            </w:hyperlink>
            <w:r w:rsidRPr="00765E5D">
              <w:rPr>
                <w:rFonts w:eastAsia="AGBuchBQ-Light" w:cs="AGBuchBQ-Light"/>
                <w:color w:val="231F20"/>
                <w:sz w:val="16"/>
                <w:szCs w:val="16"/>
              </w:rPr>
              <w:t xml:space="preserve"> </w:t>
            </w: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Medical Education Team  </w:t>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ab/>
            </w:r>
            <w:r w:rsidRPr="00765E5D">
              <w:rPr>
                <w:rFonts w:eastAsia="AGBuchBQ-Light" w:cs="AGBuchBQ-Light"/>
                <w:color w:val="231F20"/>
                <w:sz w:val="16"/>
                <w:szCs w:val="16"/>
              </w:rPr>
              <w:tab/>
              <w:t xml:space="preserve"> </w:t>
            </w:r>
          </w:p>
        </w:tc>
        <w:tc>
          <w:tcPr>
            <w:tcW w:w="1892"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x80758</w:t>
            </w:r>
          </w:p>
        </w:tc>
        <w:tc>
          <w:tcPr>
            <w:tcW w:w="3118"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hyperlink r:id="rId9" w:history="1">
              <w:r w:rsidRPr="00765E5D">
                <w:rPr>
                  <w:rFonts w:eastAsia="AGBuchBQ-Light" w:cs="AGBuchBQ-Light"/>
                  <w:color w:val="0000FF" w:themeColor="hyperlink"/>
                  <w:sz w:val="16"/>
                  <w:szCs w:val="16"/>
                  <w:u w:val="single"/>
                </w:rPr>
                <w:t>Susie.Sangas@nh.org.au</w:t>
              </w:r>
            </w:hyperlink>
            <w:r w:rsidRPr="00765E5D">
              <w:rPr>
                <w:rFonts w:eastAsia="AGBuchBQ-Light" w:cs="AGBuchBQ-Light"/>
                <w:color w:val="231F20"/>
                <w:sz w:val="16"/>
                <w:szCs w:val="16"/>
              </w:rPr>
              <w:t xml:space="preserve"> </w:t>
            </w: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Northern Doctors workforce unit  </w:t>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ab/>
            </w:r>
          </w:p>
        </w:tc>
        <w:tc>
          <w:tcPr>
            <w:tcW w:w="1892"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x58276</w:t>
            </w:r>
          </w:p>
        </w:tc>
        <w:tc>
          <w:tcPr>
            <w:tcW w:w="3118"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northerndoctorsworkforce@nh.org.au</w:t>
            </w: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Divisional Directors, Unit Heads, </w:t>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Clinical supervisors,    </w:t>
            </w:r>
          </w:p>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 xml:space="preserve">Term supervisors, training supervisors </w:t>
            </w:r>
          </w:p>
          <w:p w:rsidR="00765E5D" w:rsidRPr="00765E5D" w:rsidRDefault="00765E5D" w:rsidP="00765E5D">
            <w:pPr>
              <w:spacing w:before="27"/>
              <w:contextualSpacing/>
              <w:jc w:val="both"/>
              <w:rPr>
                <w:rFonts w:eastAsia="AGBuchBQ-Light" w:cs="AGBuchBQ-Light"/>
                <w:color w:val="231F20"/>
                <w:sz w:val="16"/>
                <w:szCs w:val="16"/>
              </w:rPr>
            </w:pPr>
          </w:p>
        </w:tc>
        <w:tc>
          <w:tcPr>
            <w:tcW w:w="1892"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c>
          <w:tcPr>
            <w:tcW w:w="3118"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hyperlink r:id="rId10" w:history="1">
              <w:r w:rsidRPr="00765E5D">
                <w:rPr>
                  <w:rFonts w:eastAsia="AGBuchBQ-Light" w:cs="AGBuchBQ-Light"/>
                  <w:color w:val="0000FF" w:themeColor="hyperlink"/>
                  <w:sz w:val="16"/>
                  <w:szCs w:val="16"/>
                  <w:u w:val="single"/>
                </w:rPr>
                <w:t>https://northerndoctors.org.au/supervision/</w:t>
              </w:r>
            </w:hyperlink>
          </w:p>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(password: </w:t>
            </w:r>
            <w:proofErr w:type="spellStart"/>
            <w:r w:rsidRPr="00765E5D">
              <w:rPr>
                <w:rFonts w:eastAsia="AGBuchBQ-Light" w:cs="AGBuchBQ-Light"/>
                <w:color w:val="231F20"/>
                <w:sz w:val="16"/>
                <w:szCs w:val="16"/>
              </w:rPr>
              <w:t>NorthernDoctors</w:t>
            </w:r>
            <w:proofErr w:type="spellEnd"/>
            <w:r w:rsidRPr="00765E5D">
              <w:rPr>
                <w:rFonts w:eastAsia="AGBuchBQ-Light" w:cs="AGBuchBQ-Light"/>
                <w:color w:val="231F20"/>
                <w:sz w:val="16"/>
                <w:szCs w:val="16"/>
              </w:rPr>
              <w:t xml:space="preserve">) </w:t>
            </w: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EAP Converge</w:t>
            </w:r>
          </w:p>
          <w:p w:rsidR="00765E5D" w:rsidRPr="00765E5D" w:rsidRDefault="00765E5D" w:rsidP="00765E5D">
            <w:pPr>
              <w:spacing w:before="27"/>
              <w:contextualSpacing/>
              <w:jc w:val="both"/>
              <w:rPr>
                <w:rFonts w:eastAsia="AGBuchBQ-Light" w:cs="AGBuchBQ-Light"/>
                <w:color w:val="231F20"/>
                <w:sz w:val="16"/>
                <w:szCs w:val="16"/>
              </w:rPr>
            </w:pPr>
          </w:p>
        </w:tc>
        <w:tc>
          <w:tcPr>
            <w:tcW w:w="1892"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1300 687 327</w:t>
            </w:r>
          </w:p>
        </w:tc>
        <w:tc>
          <w:tcPr>
            <w:tcW w:w="3118"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0000FF" w:themeColor="hyperlink"/>
                <w:sz w:val="16"/>
                <w:szCs w:val="16"/>
                <w:u w:val="single"/>
              </w:rPr>
            </w:pPr>
            <w:hyperlink r:id="rId11" w:history="1">
              <w:r w:rsidRPr="00765E5D">
                <w:rPr>
                  <w:rFonts w:eastAsia="AGBuchBQ-Light" w:cs="AGBuchBQ-Light"/>
                  <w:color w:val="0000FF" w:themeColor="hyperlink"/>
                  <w:sz w:val="16"/>
                  <w:szCs w:val="16"/>
                  <w:u w:val="single"/>
                </w:rPr>
                <w:t>www.convergeinternational.com.au</w:t>
              </w:r>
            </w:hyperlink>
          </w:p>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Username: </w:t>
            </w:r>
            <w:proofErr w:type="spellStart"/>
            <w:r w:rsidRPr="00765E5D">
              <w:rPr>
                <w:rFonts w:eastAsia="AGBuchBQ-Light" w:cs="AGBuchBQ-Light"/>
                <w:color w:val="231F20"/>
                <w:sz w:val="16"/>
                <w:szCs w:val="16"/>
              </w:rPr>
              <w:t>northernhealth</w:t>
            </w:r>
            <w:proofErr w:type="spellEnd"/>
            <w:r w:rsidRPr="00765E5D">
              <w:rPr>
                <w:rFonts w:eastAsia="AGBuchBQ-Light" w:cs="AGBuchBQ-Light"/>
                <w:color w:val="231F20"/>
                <w:sz w:val="16"/>
                <w:szCs w:val="16"/>
              </w:rPr>
              <w:t xml:space="preserve">; Password: </w:t>
            </w:r>
            <w:proofErr w:type="spellStart"/>
            <w:r w:rsidRPr="00765E5D">
              <w:rPr>
                <w:rFonts w:eastAsia="AGBuchBQ-Light" w:cs="AGBuchBQ-Light"/>
                <w:color w:val="231F20"/>
                <w:sz w:val="16"/>
                <w:szCs w:val="16"/>
              </w:rPr>
              <w:t>eap</w:t>
            </w:r>
            <w:proofErr w:type="spellEnd"/>
          </w:p>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bl>
    <w:p w:rsidR="00765E5D" w:rsidRPr="00765E5D" w:rsidRDefault="00765E5D" w:rsidP="00765E5D">
      <w:pPr>
        <w:spacing w:before="27"/>
        <w:ind w:left="426" w:right="57"/>
        <w:contextualSpacing/>
        <w:jc w:val="both"/>
        <w:rPr>
          <w:rFonts w:eastAsia="AGBuchBQ-Light" w:cs="AGBuchBQ-Light"/>
          <w:b/>
          <w:color w:val="31849B" w:themeColor="accent5" w:themeShade="BF"/>
          <w:sz w:val="24"/>
          <w:szCs w:val="24"/>
        </w:rPr>
      </w:pPr>
    </w:p>
    <w:p w:rsidR="00765E5D" w:rsidRPr="00765E5D" w:rsidRDefault="00765E5D" w:rsidP="00765E5D">
      <w:pPr>
        <w:spacing w:before="27"/>
        <w:ind w:left="426" w:right="57"/>
        <w:contextualSpacing/>
        <w:jc w:val="both"/>
        <w:rPr>
          <w:rFonts w:eastAsia="AGBuchBQ-Light" w:cs="AGBuchBQ-Light"/>
          <w:b/>
          <w:color w:val="31849B" w:themeColor="accent5" w:themeShade="BF"/>
          <w:sz w:val="28"/>
          <w:szCs w:val="28"/>
        </w:rPr>
      </w:pPr>
      <w:r w:rsidRPr="00765E5D">
        <w:rPr>
          <w:rFonts w:eastAsia="AGBuchBQ-Light" w:cs="AGBuchBQ-Light"/>
          <w:b/>
          <w:color w:val="31849B" w:themeColor="accent5" w:themeShade="BF"/>
          <w:sz w:val="28"/>
          <w:szCs w:val="28"/>
        </w:rPr>
        <w:t>External Supports:</w:t>
      </w:r>
    </w:p>
    <w:tbl>
      <w:tblPr>
        <w:tblStyle w:val="LightShading-Accent1"/>
        <w:tblW w:w="0" w:type="auto"/>
        <w:tblInd w:w="534" w:type="dxa"/>
        <w:tblLook w:val="04A0" w:firstRow="1" w:lastRow="0" w:firstColumn="1" w:lastColumn="0" w:noHBand="0" w:noVBand="1"/>
      </w:tblPr>
      <w:tblGrid>
        <w:gridCol w:w="3583"/>
        <w:gridCol w:w="2093"/>
        <w:gridCol w:w="2846"/>
      </w:tblGrid>
      <w:tr w:rsidR="00765E5D" w:rsidRPr="00765E5D" w:rsidTr="00233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20"/>
                <w:szCs w:val="20"/>
              </w:rPr>
            </w:pPr>
            <w:r w:rsidRPr="00765E5D">
              <w:rPr>
                <w:rFonts w:eastAsia="AGBuchBQ-Light" w:cs="AGBuchBQ-Light"/>
                <w:color w:val="231F20"/>
                <w:sz w:val="20"/>
                <w:szCs w:val="20"/>
              </w:rPr>
              <w:t>Support</w:t>
            </w:r>
          </w:p>
        </w:tc>
        <w:tc>
          <w:tcPr>
            <w:tcW w:w="2093"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 xml:space="preserve">Phone </w:t>
            </w:r>
          </w:p>
        </w:tc>
        <w:tc>
          <w:tcPr>
            <w:tcW w:w="2846"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Email / Website</w:t>
            </w: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Your GP</w:t>
            </w:r>
          </w:p>
        </w:tc>
        <w:tc>
          <w:tcPr>
            <w:tcW w:w="2093"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c>
          <w:tcPr>
            <w:tcW w:w="2846"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 </w:t>
            </w:r>
          </w:p>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Victorian Doctors Health Program</w:t>
            </w:r>
          </w:p>
        </w:tc>
        <w:tc>
          <w:tcPr>
            <w:tcW w:w="2093" w:type="dxa"/>
          </w:tcPr>
          <w:p w:rsidR="00765E5D" w:rsidRPr="00765E5D"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9495 6011 </w:t>
            </w:r>
          </w:p>
        </w:tc>
        <w:tc>
          <w:tcPr>
            <w:tcW w:w="2846" w:type="dxa"/>
          </w:tcPr>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vdhp.org.au  </w:t>
            </w:r>
          </w:p>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PMCV</w:t>
            </w:r>
          </w:p>
        </w:tc>
        <w:tc>
          <w:tcPr>
            <w:tcW w:w="2093" w:type="dxa"/>
          </w:tcPr>
          <w:p w:rsidR="00765E5D" w:rsidRPr="00765E5D" w:rsidRDefault="00765E5D" w:rsidP="00765E5D">
            <w:pPr>
              <w:spacing w:before="27"/>
              <w:ind w:left="9"/>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9670 1066 </w:t>
            </w:r>
          </w:p>
        </w:tc>
        <w:tc>
          <w:tcPr>
            <w:tcW w:w="2846" w:type="dxa"/>
          </w:tcPr>
          <w:p w:rsidR="00765E5D" w:rsidRPr="00765E5D"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pmcv.com.au</w:t>
            </w:r>
          </w:p>
          <w:p w:rsidR="00765E5D" w:rsidRPr="00765E5D"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AMA Vic Peer Support Service</w:t>
            </w:r>
          </w:p>
        </w:tc>
        <w:tc>
          <w:tcPr>
            <w:tcW w:w="2093" w:type="dxa"/>
          </w:tcPr>
          <w:p w:rsidR="00765E5D" w:rsidRPr="00765E5D"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1300 853 338 </w:t>
            </w:r>
          </w:p>
        </w:tc>
        <w:tc>
          <w:tcPr>
            <w:tcW w:w="2846" w:type="dxa"/>
          </w:tcPr>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amavic.com.au</w:t>
            </w:r>
          </w:p>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Beyond Blue</w:t>
            </w:r>
          </w:p>
        </w:tc>
        <w:tc>
          <w:tcPr>
            <w:tcW w:w="2093" w:type="dxa"/>
          </w:tcPr>
          <w:p w:rsidR="00765E5D" w:rsidRPr="00765E5D" w:rsidRDefault="00765E5D" w:rsidP="00765E5D">
            <w:pPr>
              <w:spacing w:before="27"/>
              <w:ind w:left="9"/>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1300224636 </w:t>
            </w:r>
          </w:p>
        </w:tc>
        <w:tc>
          <w:tcPr>
            <w:tcW w:w="2846" w:type="dxa"/>
          </w:tcPr>
          <w:p w:rsidR="00765E5D" w:rsidRPr="00765E5D"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beyondblue.org.au</w:t>
            </w:r>
          </w:p>
          <w:p w:rsidR="00765E5D" w:rsidRPr="00765E5D"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t>Lifeline</w:t>
            </w:r>
          </w:p>
        </w:tc>
        <w:tc>
          <w:tcPr>
            <w:tcW w:w="2093" w:type="dxa"/>
          </w:tcPr>
          <w:p w:rsidR="00765E5D" w:rsidRPr="00765E5D"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 xml:space="preserve">131114 </w:t>
            </w:r>
          </w:p>
        </w:tc>
        <w:tc>
          <w:tcPr>
            <w:tcW w:w="2846" w:type="dxa"/>
          </w:tcPr>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lifeline.org.au</w:t>
            </w:r>
          </w:p>
          <w:p w:rsidR="00765E5D" w:rsidRPr="00765E5D"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rPr>
                <w:rFonts w:eastAsia="AGBuchBQ-Light" w:cs="AGBuchBQ-Light"/>
                <w:color w:val="231F20"/>
                <w:sz w:val="16"/>
                <w:szCs w:val="16"/>
              </w:rPr>
            </w:pPr>
            <w:r w:rsidRPr="00765E5D">
              <w:rPr>
                <w:rFonts w:eastAsia="AGBuchBQ-Light" w:cs="AGBuchBQ-Light"/>
                <w:color w:val="231F20"/>
                <w:sz w:val="16"/>
                <w:szCs w:val="16"/>
              </w:rPr>
              <w:t>Your Medical Indemnity Organisation</w:t>
            </w:r>
          </w:p>
        </w:tc>
        <w:tc>
          <w:tcPr>
            <w:tcW w:w="2093"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c>
          <w:tcPr>
            <w:tcW w:w="2846"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Via websites</w:t>
            </w: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lastRenderedPageBreak/>
              <w:t>Your Training College</w:t>
            </w:r>
          </w:p>
        </w:tc>
        <w:tc>
          <w:tcPr>
            <w:tcW w:w="2093"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c>
          <w:tcPr>
            <w:tcW w:w="2846"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Via Websites</w:t>
            </w:r>
          </w:p>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bl>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color w:val="0000FF" w:themeColor="hyperlink"/>
          <w:u w:val="single"/>
        </w:rPr>
      </w:pPr>
      <w:r w:rsidRPr="00765E5D">
        <w:rPr>
          <w:rFonts w:eastAsia="AGBuchBQ-Light" w:cs="AGBuchBQ-Light"/>
          <w:b/>
          <w:color w:val="31849B" w:themeColor="accent5" w:themeShade="BF"/>
          <w:sz w:val="24"/>
          <w:szCs w:val="24"/>
        </w:rPr>
        <w:t>EAP- Converge</w:t>
      </w:r>
      <w:r w:rsidRPr="00765E5D">
        <w:rPr>
          <w:rFonts w:eastAsia="AGBuchBQ-Light" w:cs="AGBuchBQ-Light"/>
          <w:b/>
          <w:color w:val="31849B" w:themeColor="accent5" w:themeShade="BF"/>
        </w:rPr>
        <w:tab/>
      </w:r>
      <w:r w:rsidRPr="00765E5D">
        <w:rPr>
          <w:rFonts w:eastAsia="AGBuchBQ-Light" w:cs="AGBuchBQ-Light"/>
          <w:noProof/>
          <w:lang w:eastAsia="en-AU"/>
        </w:rPr>
        <w:drawing>
          <wp:inline distT="0" distB="0" distL="0" distR="0" wp14:anchorId="4AB4764B" wp14:editId="082AFA42">
            <wp:extent cx="158750" cy="158750"/>
            <wp:effectExtent l="0" t="0" r="0" b="0"/>
            <wp:docPr id="1" name="Picture 1"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color w:val="31849B" w:themeColor="accent5" w:themeShade="BF"/>
        </w:rPr>
        <w:t xml:space="preserve">  </w:t>
      </w:r>
      <w:r w:rsidRPr="00765E5D">
        <w:rPr>
          <w:rFonts w:eastAsia="AGBuchBQ-Light" w:cs="AGBuchBQ-Light"/>
          <w:b/>
          <w:color w:val="231F20"/>
        </w:rPr>
        <w:t>1300 687 327</w:t>
      </w:r>
      <w:r w:rsidRPr="00765E5D">
        <w:rPr>
          <w:rFonts w:eastAsia="AGBuchBQ-Light" w:cs="AGBuchBQ-Light"/>
          <w:color w:val="231F20"/>
        </w:rPr>
        <w:tab/>
      </w:r>
      <w:hyperlink r:id="rId13" w:history="1">
        <w:r w:rsidRPr="00765E5D">
          <w:rPr>
            <w:rFonts w:eastAsia="AGBuchBQ-Light" w:cs="AGBuchBQ-Light"/>
            <w:color w:val="0000FF" w:themeColor="hyperlink"/>
            <w:u w:val="single"/>
          </w:rPr>
          <w:t>www.convergeinternational.com.au</w:t>
        </w:r>
      </w:hyperlink>
      <w:r w:rsidRPr="00765E5D">
        <w:rPr>
          <w:rFonts w:eastAsia="AGBuchBQ-Light" w:cs="AGBuchBQ-Light"/>
          <w:color w:val="0000FF" w:themeColor="hyperlink"/>
          <w:u w:val="single"/>
        </w:rPr>
        <w:t xml:space="preserve">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color w:val="231F20"/>
        </w:rPr>
        <w:t xml:space="preserve">Username: </w:t>
      </w:r>
      <w:proofErr w:type="spellStart"/>
      <w:r w:rsidRPr="00765E5D">
        <w:rPr>
          <w:rFonts w:eastAsia="AGBuchBQ-Light" w:cs="AGBuchBQ-Light"/>
          <w:color w:val="231F20"/>
        </w:rPr>
        <w:t>northernhealth</w:t>
      </w:r>
      <w:proofErr w:type="spellEnd"/>
      <w:r w:rsidRPr="00765E5D">
        <w:rPr>
          <w:rFonts w:eastAsia="AGBuchBQ-Light" w:cs="AGBuchBQ-Light"/>
          <w:color w:val="231F20"/>
        </w:rPr>
        <w:t xml:space="preserve">; Password: </w:t>
      </w:r>
      <w:proofErr w:type="spellStart"/>
      <w:r w:rsidRPr="00765E5D">
        <w:rPr>
          <w:rFonts w:eastAsia="AGBuchBQ-Light" w:cs="AGBuchBQ-Light"/>
          <w:color w:val="231F20"/>
        </w:rPr>
        <w:t>eap</w:t>
      </w:r>
      <w:proofErr w:type="spellEnd"/>
    </w:p>
    <w:p w:rsidR="00765E5D" w:rsidRPr="00765E5D" w:rsidRDefault="00765E5D" w:rsidP="00765E5D">
      <w:pPr>
        <w:spacing w:before="27" w:after="0"/>
        <w:ind w:left="426" w:right="57"/>
        <w:contextualSpacing/>
        <w:jc w:val="both"/>
        <w:rPr>
          <w:rFonts w:eastAsia="AGBuchBQ-Light" w:cs="AGBuchBQ-Light"/>
          <w:color w:val="231F20"/>
          <w:lang w:eastAsia="en-AU"/>
        </w:rPr>
      </w:pPr>
      <w:r w:rsidRPr="00765E5D">
        <w:rPr>
          <w:rFonts w:eastAsia="AGBuchBQ-Light" w:cs="AGBuchBQ-Light"/>
          <w:color w:val="231F20"/>
          <w:lang w:eastAsia="en-AU"/>
        </w:rPr>
        <w:t>Northern</w:t>
      </w:r>
      <w:r w:rsidRPr="00765E5D">
        <w:rPr>
          <w:rFonts w:eastAsia="AGBuchBQ-Light" w:cs="Times New Roman"/>
          <w:color w:val="231F20"/>
          <w:lang w:eastAsia="en-AU"/>
        </w:rPr>
        <w:t> </w:t>
      </w:r>
      <w:r w:rsidRPr="00765E5D">
        <w:rPr>
          <w:rFonts w:eastAsia="AGBuchBQ-Light" w:cs="AGBuchBQ-Light"/>
          <w:color w:val="231F20"/>
          <w:lang w:eastAsia="en-AU"/>
        </w:rPr>
        <w:t>Health's</w:t>
      </w:r>
      <w:r w:rsidRPr="00765E5D">
        <w:rPr>
          <w:rFonts w:eastAsia="AGBuchBQ-Light" w:cs="Times New Roman"/>
          <w:color w:val="231F20"/>
          <w:lang w:eastAsia="en-AU"/>
        </w:rPr>
        <w:t> </w:t>
      </w:r>
      <w:r w:rsidRPr="00765E5D">
        <w:rPr>
          <w:rFonts w:eastAsia="AGBuchBQ-Light" w:cs="AGBuchBQ-Light"/>
          <w:color w:val="231F20"/>
          <w:lang w:eastAsia="en-AU"/>
        </w:rPr>
        <w:t>Employee Assistance Program (EAP) is a professional counselling service that offers confidential, short-term support for a variety of work-related and personal problems that may be affecting staff at work or at home. EAP gives staff access to qualified professionals including psychologists, social workers and management coaches.</w:t>
      </w:r>
      <w:r w:rsidRPr="00765E5D">
        <w:rPr>
          <w:rFonts w:eastAsia="AGBuchBQ-Light" w:cs="Times New Roman"/>
          <w:color w:val="231F20"/>
          <w:lang w:eastAsia="en-AU"/>
        </w:rPr>
        <w:t> </w:t>
      </w:r>
    </w:p>
    <w:p w:rsidR="00765E5D" w:rsidRPr="00765E5D" w:rsidRDefault="00765E5D" w:rsidP="00765E5D">
      <w:pPr>
        <w:spacing w:before="27" w:after="0"/>
        <w:ind w:left="426" w:right="57"/>
        <w:contextualSpacing/>
        <w:jc w:val="both"/>
        <w:rPr>
          <w:rFonts w:eastAsia="AGBuchBQ-Light" w:cs="AGBuchBQ-Light"/>
          <w:color w:val="231F20"/>
          <w:lang w:eastAsia="en-AU"/>
        </w:rPr>
      </w:pPr>
      <w:r w:rsidRPr="00765E5D">
        <w:rPr>
          <w:rFonts w:eastAsia="AGBuchBQ-Light" w:cs="AGBuchBQ-Light"/>
          <w:color w:val="231F20"/>
          <w:lang w:eastAsia="en-AU"/>
        </w:rPr>
        <w:t>Employee Assistance Program is:</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w:t>
      </w:r>
      <w:r w:rsidRPr="00765E5D">
        <w:rPr>
          <w:rFonts w:eastAsia="AGBuchBQ-Light" w:cs="Times New Roman"/>
          <w:color w:val="231F20"/>
          <w:lang w:eastAsia="en-AU"/>
        </w:rPr>
        <w:t> </w:t>
      </w:r>
      <w:r w:rsidRPr="00765E5D">
        <w:rPr>
          <w:rFonts w:eastAsia="AGBuchBQ-Light" w:cs="AGBuchBQ-Light"/>
          <w:color w:val="231F20"/>
          <w:lang w:eastAsia="en-AU"/>
        </w:rPr>
        <w:t>free, confidential service</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available to all employees, contractors and immediate family members</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available for up to 6 sessions per year</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 service that operates 24 hours,  seven days per week, 365 days of the year</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Via phone, face to face and online.</w:t>
      </w:r>
    </w:p>
    <w:p w:rsidR="00765E5D" w:rsidRPr="00765E5D" w:rsidRDefault="00765E5D" w:rsidP="00765E5D">
      <w:pPr>
        <w:spacing w:before="27"/>
        <w:ind w:left="426" w:right="57"/>
        <w:contextualSpacing/>
        <w:jc w:val="both"/>
        <w:rPr>
          <w:rFonts w:eastAsia="AGBuchBQ-Light" w:cs="AGBuchBQ-Light"/>
          <w:b/>
          <w:color w:val="31849B" w:themeColor="accent5" w:themeShade="BF"/>
        </w:rPr>
      </w:pPr>
    </w:p>
    <w:p w:rsidR="00765E5D" w:rsidRPr="00765E5D" w:rsidRDefault="00765E5D" w:rsidP="00765E5D">
      <w:pPr>
        <w:spacing w:before="27"/>
        <w:ind w:left="426" w:right="57"/>
        <w:contextualSpacing/>
        <w:jc w:val="both"/>
        <w:rPr>
          <w:rFonts w:eastAsia="AGBuchBQ-Light" w:cs="AGBuchBQ-Light"/>
          <w:b/>
          <w:color w:val="31849B" w:themeColor="accent5" w:themeShade="BF"/>
        </w:rPr>
      </w:pPr>
      <w:r w:rsidRPr="00765E5D">
        <w:rPr>
          <w:rFonts w:eastAsia="AGBuchBQ-Light" w:cs="AGBuchBQ-Light"/>
          <w:b/>
          <w:color w:val="31849B" w:themeColor="accent5" w:themeShade="BF"/>
          <w:sz w:val="24"/>
          <w:szCs w:val="24"/>
        </w:rPr>
        <w:t>AMA – Australian Medical Association</w:t>
      </w:r>
      <w:r w:rsidRPr="00765E5D">
        <w:rPr>
          <w:rFonts w:eastAsia="AGBuchBQ-Light" w:cs="AGBuchBQ-Light"/>
          <w:b/>
          <w:color w:val="31849B" w:themeColor="accent5" w:themeShade="BF"/>
        </w:rPr>
        <w:t xml:space="preserve">  </w:t>
      </w:r>
      <w:r w:rsidRPr="00765E5D">
        <w:rPr>
          <w:rFonts w:eastAsia="AGBuchBQ-Light" w:cs="AGBuchBQ-Light"/>
          <w:b/>
          <w:color w:val="31849B" w:themeColor="accent5" w:themeShade="BF"/>
        </w:rPr>
        <w:tab/>
      </w:r>
      <w:r w:rsidRPr="00765E5D">
        <w:rPr>
          <w:rFonts w:eastAsia="AGBuchBQ-Light" w:cs="AGBuchBQ-Light"/>
          <w:noProof/>
          <w:color w:val="231F20"/>
          <w:lang w:eastAsia="en-AU"/>
        </w:rPr>
        <w:drawing>
          <wp:inline distT="0" distB="0" distL="0" distR="0" wp14:anchorId="73CF75BD" wp14:editId="78E4C39A">
            <wp:extent cx="158750" cy="158750"/>
            <wp:effectExtent l="0" t="0" r="0" b="0"/>
            <wp:docPr id="2" name="Picture 2" descr="768px-Red_Phone_Font-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8px-Red_Phone_Font-Awes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rPr>
        <w:t xml:space="preserve"> </w:t>
      </w:r>
      <w:r w:rsidRPr="00765E5D">
        <w:rPr>
          <w:rFonts w:eastAsia="AGBuchBQ-Light" w:cs="AGBuchBQ-Light"/>
          <w:b/>
        </w:rPr>
        <w:t>9280 8722</w:t>
      </w:r>
      <w:r w:rsidRPr="00765E5D">
        <w:rPr>
          <w:rFonts w:eastAsia="AGBuchBQ-Light" w:cs="AGBuchBQ-Light"/>
        </w:rPr>
        <w:t xml:space="preserve">  </w:t>
      </w:r>
      <w:r w:rsidRPr="00765E5D">
        <w:rPr>
          <w:rFonts w:eastAsia="AGBuchBQ-Light" w:cs="AGBuchBQ-Light"/>
        </w:rPr>
        <w:tab/>
      </w:r>
      <w:hyperlink r:id="rId14" w:history="1">
        <w:r w:rsidRPr="00765E5D">
          <w:rPr>
            <w:rFonts w:eastAsia="AGBuchBQ-Light" w:cs="AGBuchBQ-Light"/>
            <w:color w:val="0000FF" w:themeColor="hyperlink"/>
            <w:u w:val="single"/>
          </w:rPr>
          <w:t>www.amavic.com.au</w:t>
        </w:r>
      </w:hyperlink>
      <w:r w:rsidRPr="00765E5D">
        <w:rPr>
          <w:rFonts w:eastAsia="AGBuchBQ-Light" w:cs="AGBuchBQ-Light"/>
        </w:rPr>
        <w:t xml:space="preserve"> </w:t>
      </w:r>
    </w:p>
    <w:p w:rsidR="00765E5D" w:rsidRPr="00765E5D" w:rsidRDefault="00765E5D" w:rsidP="00765E5D">
      <w:pPr>
        <w:spacing w:before="27"/>
        <w:ind w:left="426" w:right="57"/>
        <w:contextualSpacing/>
        <w:jc w:val="both"/>
        <w:rPr>
          <w:rFonts w:eastAsia="AGBuchBQ-Light" w:cs="AGBuchBQ-Light"/>
        </w:rPr>
      </w:pPr>
      <w:r w:rsidRPr="00765E5D">
        <w:rPr>
          <w:rFonts w:eastAsia="AGBuchBQ-Light" w:cs="AGBuchBQ-Light"/>
        </w:rPr>
        <w:t xml:space="preserve">AMA is an independent organisation that exists to promote and protect the professional interest of doctors and the health care needs of patients and communities. They provide general advocacy for all doctors - junior to senior - in areas including career development, health care policy, wages, working conditions etc.  </w:t>
      </w:r>
    </w:p>
    <w:p w:rsidR="00765E5D" w:rsidRPr="00765E5D" w:rsidRDefault="00765E5D" w:rsidP="00765E5D">
      <w:pPr>
        <w:spacing w:before="27"/>
        <w:ind w:left="426" w:right="57"/>
        <w:contextualSpacing/>
        <w:jc w:val="both"/>
        <w:rPr>
          <w:rFonts w:eastAsia="AGBuchBQ-Light" w:cs="AGBuchBQ-Light"/>
          <w:color w:val="365F91" w:themeColor="accent1" w:themeShade="BF"/>
        </w:rPr>
      </w:pPr>
    </w:p>
    <w:p w:rsidR="00765E5D" w:rsidRPr="00765E5D" w:rsidRDefault="00765E5D" w:rsidP="00765E5D">
      <w:pPr>
        <w:spacing w:before="27" w:line="360" w:lineRule="auto"/>
        <w:ind w:left="426" w:right="57"/>
        <w:contextualSpacing/>
        <w:jc w:val="both"/>
        <w:rPr>
          <w:rFonts w:eastAsia="AGBuchBQ-Light" w:cs="AGBuchBQ-Light"/>
          <w:lang w:eastAsia="en-AU"/>
        </w:rPr>
      </w:pPr>
      <w:r w:rsidRPr="00765E5D">
        <w:rPr>
          <w:rFonts w:eastAsia="AGBuchBQ-Light" w:cs="AGBuchBQ-Light"/>
          <w:b/>
          <w:color w:val="31849B" w:themeColor="accent5" w:themeShade="BF"/>
          <w:sz w:val="24"/>
          <w:szCs w:val="24"/>
        </w:rPr>
        <w:t>Victorian Doctors Health Program</w:t>
      </w:r>
      <w:r w:rsidRPr="00765E5D">
        <w:rPr>
          <w:rFonts w:eastAsia="AGBuchBQ-Light" w:cs="AGBuchBQ-Light"/>
          <w:b/>
          <w:color w:val="31849B" w:themeColor="accent5" w:themeShade="BF"/>
          <w:sz w:val="24"/>
          <w:szCs w:val="24"/>
        </w:rPr>
        <w:tab/>
      </w:r>
      <w:r w:rsidRPr="00765E5D">
        <w:rPr>
          <w:rFonts w:eastAsia="AGBuchBQ-Light" w:cs="AGBuchBQ-Light"/>
          <w:b/>
          <w:color w:val="31849B" w:themeColor="accent5" w:themeShade="BF"/>
        </w:rPr>
        <w:tab/>
      </w:r>
      <w:r w:rsidRPr="00765E5D">
        <w:rPr>
          <w:rFonts w:eastAsia="AGBuchBQ-Light" w:cs="AGBuchBQ-Light"/>
          <w:noProof/>
          <w:lang w:eastAsia="en-AU"/>
        </w:rPr>
        <w:drawing>
          <wp:inline distT="0" distB="0" distL="0" distR="0" wp14:anchorId="7B30D304" wp14:editId="1B1C4C32">
            <wp:extent cx="158750" cy="158750"/>
            <wp:effectExtent l="0" t="0" r="0" b="0"/>
            <wp:docPr id="3" name="Picture 3"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lang w:eastAsia="en-AU"/>
        </w:rPr>
        <w:t>92808712</w:t>
      </w:r>
      <w:r w:rsidRPr="00765E5D">
        <w:rPr>
          <w:rFonts w:eastAsia="AGBuchBQ-Light" w:cs="AGBuchBQ-Light"/>
          <w:lang w:eastAsia="en-AU"/>
        </w:rPr>
        <w:t xml:space="preserve">  </w:t>
      </w:r>
      <w:r w:rsidRPr="00765E5D">
        <w:rPr>
          <w:rFonts w:eastAsia="AGBuchBQ-Light" w:cs="AGBuchBQ-Light"/>
          <w:lang w:eastAsia="en-AU"/>
        </w:rPr>
        <w:tab/>
      </w:r>
      <w:hyperlink r:id="rId15" w:history="1">
        <w:r w:rsidRPr="00765E5D">
          <w:rPr>
            <w:rFonts w:eastAsia="AGBuchBQ-Light" w:cs="AGBuchBQ-Light"/>
            <w:color w:val="0000FF" w:themeColor="hyperlink"/>
            <w:u w:val="single"/>
            <w:lang w:eastAsia="en-AU"/>
          </w:rPr>
          <w:t>www.vdhp.org.au</w:t>
        </w:r>
      </w:hyperlink>
      <w:r w:rsidRPr="00765E5D">
        <w:rPr>
          <w:rFonts w:eastAsia="AGBuchBQ-Light" w:cs="AGBuchBQ-Light"/>
          <w:lang w:eastAsia="en-AU"/>
        </w:rPr>
        <w:t xml:space="preserve"> </w:t>
      </w:r>
    </w:p>
    <w:p w:rsidR="00765E5D" w:rsidRPr="00765E5D" w:rsidRDefault="00765E5D" w:rsidP="00765E5D">
      <w:pPr>
        <w:spacing w:before="27"/>
        <w:ind w:left="426" w:right="57"/>
        <w:contextualSpacing/>
        <w:jc w:val="both"/>
        <w:rPr>
          <w:rFonts w:eastAsia="AGBuchBQ-Light" w:cs="AGBuchBQ-Light"/>
          <w:lang w:eastAsia="en-AU"/>
        </w:rPr>
      </w:pPr>
      <w:r w:rsidRPr="00765E5D">
        <w:rPr>
          <w:rFonts w:eastAsia="AGBuchBQ-Light" w:cs="AGBuchBQ-Light"/>
          <w:lang w:eastAsia="en-AU"/>
        </w:rPr>
        <w:t>The Victorian Doctors Health Program (VDHP) is a confidential service for doctors and medical students who have health concerns such as stress, mental health problems, substance use problems or any other health issues.  Sensitive to the needs of doctors and medical students, they are a non-judgmental service dedicated to improving the health and wellbeing of those within the medical profession.</w:t>
      </w:r>
    </w:p>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365F91" w:themeColor="accent1" w:themeShade="BF"/>
          <w:sz w:val="28"/>
          <w:szCs w:val="28"/>
          <w:u w:val="single"/>
        </w:rPr>
      </w:pPr>
      <w:r w:rsidRPr="00765E5D">
        <w:rPr>
          <w:rFonts w:eastAsia="AGBuchBQ-Light" w:cs="AGBuchBQ-Light"/>
          <w:b/>
          <w:color w:val="365F91" w:themeColor="accent1" w:themeShade="BF"/>
          <w:sz w:val="28"/>
          <w:szCs w:val="28"/>
          <w:u w:val="single"/>
        </w:rPr>
        <w:t>Mentoring</w:t>
      </w:r>
    </w:p>
    <w:p w:rsidR="00765E5D" w:rsidRPr="00765E5D" w:rsidRDefault="00765E5D" w:rsidP="00765E5D">
      <w:pPr>
        <w:spacing w:before="27"/>
        <w:ind w:left="425" w:right="57"/>
        <w:contextualSpacing/>
        <w:jc w:val="both"/>
        <w:rPr>
          <w:rFonts w:eastAsia="AGBuchBQ-Light" w:cs="AGBuchBQ-Light"/>
          <w:lang w:eastAsia="en-AU"/>
        </w:rPr>
      </w:pPr>
      <w:r w:rsidRPr="00765E5D">
        <w:rPr>
          <w:rFonts w:eastAsia="AGBuchBQ-Light" w:cs="AGBuchBQ-Light"/>
          <w:lang w:eastAsia="en-AU"/>
        </w:rPr>
        <w:t xml:space="preserve">Medical Education Unit facilitates a mentoring program at Northern Health. All Interns are assigned a consultant mentor. For HMO 2s and 3s interested in accessing this program, please contact the Medical Education Unit </w:t>
      </w:r>
      <w:r w:rsidRPr="00765E5D">
        <w:rPr>
          <w:rFonts w:eastAsia="AGBuchBQ-Light" w:cs="AGBuchBQ-Light"/>
          <w:noProof/>
          <w:color w:val="231F20"/>
          <w:lang w:eastAsia="en-AU"/>
        </w:rPr>
        <w:drawing>
          <wp:inline distT="0" distB="0" distL="0" distR="0" wp14:anchorId="27A3EADD" wp14:editId="5675EBD0">
            <wp:extent cx="158750" cy="158750"/>
            <wp:effectExtent l="0" t="0" r="0" b="0"/>
            <wp:docPr id="4" name="Picture 4" descr="768px-Red_Phone_Font-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8px-Red_Phone_Font-Awes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lang w:eastAsia="en-AU"/>
        </w:rPr>
        <w:t>8468 0758</w:t>
      </w:r>
      <w:r w:rsidRPr="00765E5D">
        <w:rPr>
          <w:rFonts w:eastAsia="AGBuchBQ-Light" w:cs="AGBuchBQ-Light"/>
          <w:lang w:eastAsia="en-AU"/>
        </w:rPr>
        <w:t xml:space="preserve"> and we will facilitate arranging a mentor for you in an area of interest.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right="57" w:firstLine="426"/>
        <w:contextualSpacing/>
        <w:jc w:val="both"/>
        <w:rPr>
          <w:rFonts w:ascii="Calibri" w:eastAsia="AGBuchBQ-Light" w:hAnsi="Calibri" w:cs="AGBuchBQ-Light"/>
          <w:b/>
          <w:color w:val="365F91" w:themeColor="accent1" w:themeShade="BF"/>
          <w:sz w:val="28"/>
          <w:szCs w:val="28"/>
          <w:u w:val="single"/>
        </w:rPr>
      </w:pPr>
      <w:bookmarkStart w:id="2" w:name="_Toc517769422"/>
      <w:bookmarkEnd w:id="1"/>
      <w:r w:rsidRPr="00765E5D">
        <w:rPr>
          <w:rFonts w:ascii="Calibri" w:eastAsia="AGBuchBQ-Light" w:hAnsi="Calibri" w:cs="AGBuchBQ-Light"/>
          <w:b/>
          <w:color w:val="365F91" w:themeColor="accent1" w:themeShade="BF"/>
          <w:sz w:val="28"/>
          <w:szCs w:val="28"/>
          <w:u w:val="single"/>
        </w:rPr>
        <w:t>Bullying / Harassment /Discrimination</w:t>
      </w:r>
      <w:bookmarkEnd w:id="2"/>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Northern Health is committed to providing a workplace free from bullying and harassment in any form and has “zero tolerance”.  It expects staff members to behave in a professional manner, live our values through our behaviours and to treat each other with dignity and respect.  Northern Health encourages members to report bullying and harassment promptly, so appropriate measures can be taken.  When reported, it will be viewed as a serious matter and will be investigated in a timely matter.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lastRenderedPageBreak/>
        <w:t xml:space="preserve">Workplace bullying is the “repeated unreasonable behaviour directed towards an employee, or a group of employees that creates a risk to health and safety” as defined by Worksafe Victoria.  Examples of behaviour that could constitute bullying include: </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Excluding someone from workplace activities or interaction</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Giving someone the majority of unpleasant tasks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Imposing impossible deadlines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Verbal abuse</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Humiliating through sarcasm or insults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Intimidation</w:t>
      </w:r>
    </w:p>
    <w:p w:rsidR="00765E5D" w:rsidRPr="00765E5D" w:rsidRDefault="00765E5D" w:rsidP="00765E5D">
      <w:pPr>
        <w:numPr>
          <w:ilvl w:val="0"/>
          <w:numId w:val="1"/>
        </w:numPr>
        <w:spacing w:before="27" w:line="240" w:lineRule="auto"/>
        <w:ind w:left="782" w:right="57" w:hanging="357"/>
        <w:contextualSpacing/>
        <w:jc w:val="both"/>
        <w:rPr>
          <w:rFonts w:eastAsia="AGBuchBQ-Light" w:cs="AGBuchBQ-Light"/>
          <w:color w:val="231F20"/>
        </w:rPr>
      </w:pPr>
      <w:r w:rsidRPr="00765E5D">
        <w:rPr>
          <w:rFonts w:eastAsia="AGBuchBQ-Light" w:cs="AGBuchBQ-Light"/>
          <w:color w:val="231F20"/>
        </w:rPr>
        <w:t>Changing rosters with the intent of inconveniencing a particular staff member.</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Harassment is unwelcome physical or verbal conduct.  Harassment in the workplace can take many forms such as: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Imitating someone’s accent</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Spreading rumours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Offensive jokes or innuendo</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Threats or insults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Name calling</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The use of language that is not suitable in the workplace</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Pushing, shoving or jostling.</w:t>
      </w:r>
    </w:p>
    <w:p w:rsidR="00765E5D" w:rsidRPr="00765E5D" w:rsidRDefault="00765E5D" w:rsidP="00765E5D">
      <w:pPr>
        <w:spacing w:before="27" w:line="360" w:lineRule="auto"/>
        <w:ind w:left="114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365F91" w:themeColor="accent1" w:themeShade="BF"/>
          <w:sz w:val="28"/>
          <w:szCs w:val="28"/>
          <w:u w:val="single"/>
        </w:rPr>
      </w:pPr>
      <w:bookmarkStart w:id="3" w:name="_Toc517769423"/>
      <w:r w:rsidRPr="00765E5D">
        <w:rPr>
          <w:rFonts w:eastAsia="AGBuchBQ-Light" w:cs="AGBuchBQ-Light"/>
          <w:b/>
          <w:color w:val="365F91" w:themeColor="accent1" w:themeShade="BF"/>
          <w:sz w:val="28"/>
          <w:szCs w:val="28"/>
          <w:u w:val="single"/>
        </w:rPr>
        <w:t>Victoria: Equal Opportunity Act 2010 (VIC)</w:t>
      </w:r>
      <w:bookmarkEnd w:id="3"/>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Discrimination on the basis of age, breastfeeding, disability, employment activity, gender identity, industrial activity, lawful sexual activity, marital status, parental status or status as a </w:t>
      </w:r>
      <w:proofErr w:type="spellStart"/>
      <w:r w:rsidRPr="00765E5D">
        <w:rPr>
          <w:rFonts w:eastAsia="AGBuchBQ-Light" w:cs="AGBuchBQ-Light"/>
          <w:color w:val="231F20"/>
        </w:rPr>
        <w:t>carer</w:t>
      </w:r>
      <w:proofErr w:type="spellEnd"/>
      <w:r w:rsidRPr="00765E5D">
        <w:rPr>
          <w:rFonts w:eastAsia="AGBuchBQ-Light" w:cs="AGBuchBQ-Light"/>
          <w:color w:val="231F20"/>
        </w:rPr>
        <w:t xml:space="preserve">, physical features, political belief or activity, pregnancy, race (including colour, nationality, ethnicity and ethnic origin), religious belief or activity, sex, sexual orientation, and personal association with someone who has, or is assumed to have, any of these personal characteristics. Sexual harassment is also prohibited under this Act. Engaging in bullying, harassment or discrimination will lead to disciplinary action and can result in termination of employment.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i/>
          <w:color w:val="231F20"/>
        </w:rPr>
      </w:pPr>
      <w:r w:rsidRPr="00765E5D">
        <w:rPr>
          <w:rFonts w:eastAsia="AGBuchBQ-Light" w:cs="AGBuchBQ-Light"/>
          <w:b/>
          <w:i/>
          <w:color w:val="231F20"/>
        </w:rPr>
        <w:t xml:space="preserve">If you believe you are being bullied, harassed or discriminated against please seek advice from one of your supports as listed above who will assist and escalate the matter appropriately. </w:t>
      </w:r>
    </w:p>
    <w:p w:rsidR="00765E5D" w:rsidRPr="00765E5D" w:rsidRDefault="00765E5D" w:rsidP="00765E5D">
      <w:pPr>
        <w:spacing w:before="27"/>
        <w:ind w:right="57"/>
        <w:contextualSpacing/>
        <w:jc w:val="both"/>
        <w:rPr>
          <w:rFonts w:eastAsia="AGBuchBQ-Light" w:cs="AGBuchBQ-Light"/>
          <w:color w:val="1F497D" w:themeColor="text2"/>
        </w:rPr>
      </w:pPr>
    </w:p>
    <w:p w:rsidR="00765E5D" w:rsidRPr="00765E5D" w:rsidRDefault="00765E5D" w:rsidP="00765E5D">
      <w:pPr>
        <w:spacing w:before="27"/>
        <w:ind w:left="426" w:right="57"/>
        <w:contextualSpacing/>
        <w:jc w:val="both"/>
        <w:rPr>
          <w:rFonts w:eastAsia="AGBuchBQ-Light" w:cs="AGBuchBQ-Light"/>
          <w:b/>
          <w:color w:val="365F91" w:themeColor="accent1" w:themeShade="BF"/>
          <w:sz w:val="28"/>
          <w:szCs w:val="28"/>
          <w:u w:val="single"/>
        </w:rPr>
      </w:pPr>
      <w:r w:rsidRPr="00765E5D">
        <w:rPr>
          <w:rFonts w:eastAsia="AGBuchBQ-Light" w:cs="AGBuchBQ-Light"/>
          <w:b/>
          <w:color w:val="365F91" w:themeColor="accent1" w:themeShade="BF"/>
          <w:sz w:val="28"/>
          <w:szCs w:val="28"/>
          <w:u w:val="single"/>
        </w:rPr>
        <w:t>Appeals, Grievances and Complaints</w:t>
      </w:r>
    </w:p>
    <w:p w:rsidR="00765E5D" w:rsidRPr="00765E5D" w:rsidRDefault="00765E5D" w:rsidP="00765E5D">
      <w:pPr>
        <w:spacing w:before="27"/>
        <w:ind w:left="426" w:right="57"/>
        <w:contextualSpacing/>
        <w:jc w:val="both"/>
        <w:rPr>
          <w:rFonts w:eastAsia="AGBuchBQ-Light" w:cs="Arial"/>
          <w:color w:val="231F20"/>
          <w:lang w:val="en-US"/>
        </w:rPr>
      </w:pPr>
      <w:r w:rsidRPr="00765E5D">
        <w:rPr>
          <w:rFonts w:eastAsia="AGBuchBQ-Light" w:cs="AGBuchBQ-Light"/>
          <w:color w:val="231F20"/>
        </w:rPr>
        <w:t xml:space="preserve">There is a hospital policy specifically for junior medical staff that </w:t>
      </w:r>
      <w:r w:rsidRPr="00765E5D">
        <w:rPr>
          <w:rFonts w:eastAsia="AGBuchBQ-Light" w:cs="Arial"/>
          <w:color w:val="231F20"/>
          <w:lang w:val="en-US"/>
        </w:rPr>
        <w:t>provides information regarding grounds for appeal for performance (as identified through training assessments), rostering, and interpersonal issues.</w:t>
      </w:r>
      <w:r w:rsidRPr="00765E5D">
        <w:rPr>
          <w:rFonts w:eastAsia="AGBuchBQ-Light" w:cs="AGBuchBQ-Light"/>
          <w:color w:val="231F20"/>
        </w:rPr>
        <w:t xml:space="preserve"> There are also hospital wide policies that address grievances and complaints on PROMPT:</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 xml:space="preserve">HR- Junior Medical Workforce. </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HR - Grievance Procedure</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HR - Staff Complaints &amp; Internal Investigation</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rial"/>
          <w:color w:val="231F20"/>
          <w:lang w:val="en-US"/>
        </w:rPr>
        <w:t xml:space="preserve">For more information: Medical Education Unit </w:t>
      </w:r>
      <w:r w:rsidRPr="00765E5D">
        <w:rPr>
          <w:rFonts w:eastAsia="AGBuchBQ-Light" w:cs="AGBuchBQ-Light"/>
          <w:noProof/>
          <w:lang w:eastAsia="en-AU"/>
        </w:rPr>
        <w:drawing>
          <wp:inline distT="0" distB="0" distL="0" distR="0" wp14:anchorId="2C58AD71" wp14:editId="610283C4">
            <wp:extent cx="158750" cy="158750"/>
            <wp:effectExtent l="0" t="0" r="0" b="0"/>
            <wp:docPr id="5" name="Picture 5"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rial"/>
          <w:b/>
          <w:color w:val="231F20"/>
          <w:lang w:val="en-US"/>
        </w:rPr>
        <w:t>8468 0758</w:t>
      </w:r>
      <w:r w:rsidRPr="00765E5D">
        <w:rPr>
          <w:rFonts w:eastAsia="AGBuchBQ-Light" w:cs="Arial"/>
          <w:color w:val="231F20"/>
          <w:lang w:val="en-US"/>
        </w:rPr>
        <w:t xml:space="preserve"> or </w:t>
      </w:r>
      <w:hyperlink r:id="rId16" w:history="1">
        <w:r w:rsidRPr="00765E5D">
          <w:rPr>
            <w:rFonts w:eastAsia="AGBuchBQ-Light" w:cs="Arial"/>
            <w:color w:val="0000FF" w:themeColor="hyperlink"/>
            <w:u w:val="single"/>
            <w:lang w:val="en-US"/>
          </w:rPr>
          <w:t>medicaleducationunit@nh.org.au</w:t>
        </w:r>
      </w:hyperlink>
      <w:r w:rsidRPr="00765E5D">
        <w:rPr>
          <w:rFonts w:eastAsia="AGBuchBQ-Light" w:cs="Arial"/>
          <w:color w:val="231F20"/>
          <w:lang w:val="en-US"/>
        </w:rPr>
        <w:t xml:space="preserve"> .</w:t>
      </w:r>
      <w:r w:rsidRPr="00765E5D">
        <w:rPr>
          <w:rFonts w:eastAsia="AGBuchBQ-Light" w:cs="AGBuchBQ-Light"/>
          <w:color w:val="231F20"/>
        </w:rPr>
        <w:t xml:space="preserve"> </w:t>
      </w:r>
    </w:p>
    <w:p w:rsidR="00CA2C85" w:rsidRDefault="00CA2C85" w:rsidP="00765E5D">
      <w:pPr>
        <w:spacing w:before="27"/>
        <w:ind w:right="57"/>
        <w:contextualSpacing/>
        <w:jc w:val="both"/>
      </w:pPr>
      <w:bookmarkStart w:id="4" w:name="_GoBack"/>
      <w:bookmarkEnd w:id="4"/>
    </w:p>
    <w:sectPr w:rsidR="00CA2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BuchBQ-Ligh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83"/>
    <w:multiLevelType w:val="hybridMultilevel"/>
    <w:tmpl w:val="BE0ED8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46245FE"/>
    <w:multiLevelType w:val="hybridMultilevel"/>
    <w:tmpl w:val="B3B600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64280CD8"/>
    <w:multiLevelType w:val="hybridMultilevel"/>
    <w:tmpl w:val="C6CABDB8"/>
    <w:lvl w:ilvl="0" w:tplc="0C090001">
      <w:start w:val="1"/>
      <w:numFmt w:val="bullet"/>
      <w:lvlText w:val=""/>
      <w:lvlJc w:val="left"/>
      <w:pPr>
        <w:ind w:left="1857" w:hanging="360"/>
      </w:pPr>
      <w:rPr>
        <w:rFonts w:ascii="Symbol" w:hAnsi="Symbol" w:hint="default"/>
      </w:rPr>
    </w:lvl>
    <w:lvl w:ilvl="1" w:tplc="0C090003" w:tentative="1">
      <w:start w:val="1"/>
      <w:numFmt w:val="bullet"/>
      <w:lvlText w:val="o"/>
      <w:lvlJc w:val="left"/>
      <w:pPr>
        <w:ind w:left="2577" w:hanging="360"/>
      </w:pPr>
      <w:rPr>
        <w:rFonts w:ascii="Courier New" w:hAnsi="Courier New" w:cs="Courier New" w:hint="default"/>
      </w:rPr>
    </w:lvl>
    <w:lvl w:ilvl="2" w:tplc="0C090005" w:tentative="1">
      <w:start w:val="1"/>
      <w:numFmt w:val="bullet"/>
      <w:lvlText w:val=""/>
      <w:lvlJc w:val="left"/>
      <w:pPr>
        <w:ind w:left="3297" w:hanging="360"/>
      </w:pPr>
      <w:rPr>
        <w:rFonts w:ascii="Wingdings" w:hAnsi="Wingdings" w:hint="default"/>
      </w:rPr>
    </w:lvl>
    <w:lvl w:ilvl="3" w:tplc="0C090001" w:tentative="1">
      <w:start w:val="1"/>
      <w:numFmt w:val="bullet"/>
      <w:lvlText w:val=""/>
      <w:lvlJc w:val="left"/>
      <w:pPr>
        <w:ind w:left="4017" w:hanging="360"/>
      </w:pPr>
      <w:rPr>
        <w:rFonts w:ascii="Symbol" w:hAnsi="Symbol" w:hint="default"/>
      </w:rPr>
    </w:lvl>
    <w:lvl w:ilvl="4" w:tplc="0C090003" w:tentative="1">
      <w:start w:val="1"/>
      <w:numFmt w:val="bullet"/>
      <w:lvlText w:val="o"/>
      <w:lvlJc w:val="left"/>
      <w:pPr>
        <w:ind w:left="4737" w:hanging="360"/>
      </w:pPr>
      <w:rPr>
        <w:rFonts w:ascii="Courier New" w:hAnsi="Courier New" w:cs="Courier New" w:hint="default"/>
      </w:rPr>
    </w:lvl>
    <w:lvl w:ilvl="5" w:tplc="0C090005" w:tentative="1">
      <w:start w:val="1"/>
      <w:numFmt w:val="bullet"/>
      <w:lvlText w:val=""/>
      <w:lvlJc w:val="left"/>
      <w:pPr>
        <w:ind w:left="5457" w:hanging="360"/>
      </w:pPr>
      <w:rPr>
        <w:rFonts w:ascii="Wingdings" w:hAnsi="Wingdings" w:hint="default"/>
      </w:rPr>
    </w:lvl>
    <w:lvl w:ilvl="6" w:tplc="0C090001" w:tentative="1">
      <w:start w:val="1"/>
      <w:numFmt w:val="bullet"/>
      <w:lvlText w:val=""/>
      <w:lvlJc w:val="left"/>
      <w:pPr>
        <w:ind w:left="6177" w:hanging="360"/>
      </w:pPr>
      <w:rPr>
        <w:rFonts w:ascii="Symbol" w:hAnsi="Symbol" w:hint="default"/>
      </w:rPr>
    </w:lvl>
    <w:lvl w:ilvl="7" w:tplc="0C090003" w:tentative="1">
      <w:start w:val="1"/>
      <w:numFmt w:val="bullet"/>
      <w:lvlText w:val="o"/>
      <w:lvlJc w:val="left"/>
      <w:pPr>
        <w:ind w:left="6897" w:hanging="360"/>
      </w:pPr>
      <w:rPr>
        <w:rFonts w:ascii="Courier New" w:hAnsi="Courier New" w:cs="Courier New" w:hint="default"/>
      </w:rPr>
    </w:lvl>
    <w:lvl w:ilvl="8" w:tplc="0C090005" w:tentative="1">
      <w:start w:val="1"/>
      <w:numFmt w:val="bullet"/>
      <w:lvlText w:val=""/>
      <w:lvlJc w:val="left"/>
      <w:pPr>
        <w:ind w:left="7617" w:hanging="360"/>
      </w:pPr>
      <w:rPr>
        <w:rFonts w:ascii="Wingdings" w:hAnsi="Wingdings" w:hint="default"/>
      </w:rPr>
    </w:lvl>
  </w:abstractNum>
  <w:abstractNum w:abstractNumId="3">
    <w:nsid w:val="646A75E0"/>
    <w:multiLevelType w:val="hybridMultilevel"/>
    <w:tmpl w:val="E990C1C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5D"/>
    <w:rsid w:val="00765E5D"/>
    <w:rsid w:val="00CA2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765E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6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765E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6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OSullivan@nh.org.au" TargetMode="External"/><Relationship Id="rId13" Type="http://schemas.openxmlformats.org/officeDocument/2006/relationships/hyperlink" Target="http://www.convergeinternational.com.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MSA@nh.org.a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icaleducationunit@nh.org.au" TargetMode="External"/><Relationship Id="rId1" Type="http://schemas.openxmlformats.org/officeDocument/2006/relationships/numbering" Target="numbering.xml"/><Relationship Id="rId6" Type="http://schemas.openxmlformats.org/officeDocument/2006/relationships/hyperlink" Target="mailto:Susie.Sangas@nh.org.au" TargetMode="External"/><Relationship Id="rId11" Type="http://schemas.openxmlformats.org/officeDocument/2006/relationships/hyperlink" Target="http://www.convergeinternational.com.au/" TargetMode="External"/><Relationship Id="rId5" Type="http://schemas.openxmlformats.org/officeDocument/2006/relationships/webSettings" Target="webSettings.xml"/><Relationship Id="rId15" Type="http://schemas.openxmlformats.org/officeDocument/2006/relationships/hyperlink" Target="http://www.vdhp.org.au" TargetMode="External"/><Relationship Id="rId10" Type="http://schemas.openxmlformats.org/officeDocument/2006/relationships/hyperlink" Target="https://northerndoctors.org.au/supervision/" TargetMode="External"/><Relationship Id="rId4" Type="http://schemas.openxmlformats.org/officeDocument/2006/relationships/settings" Target="settings.xml"/><Relationship Id="rId9" Type="http://schemas.openxmlformats.org/officeDocument/2006/relationships/hyperlink" Target="mailto:Susie.Sangas@nh.org.au" TargetMode="External"/><Relationship Id="rId14" Type="http://schemas.openxmlformats.org/officeDocument/2006/relationships/hyperlink" Target="http://www.ama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Sangas, Susie</dc:creator>
  <cp:lastModifiedBy>Sangas, Susie</cp:lastModifiedBy>
  <cp:revision>1</cp:revision>
  <cp:lastPrinted>2019-07-23T01:11:00Z</cp:lastPrinted>
  <dcterms:created xsi:type="dcterms:W3CDTF">2019-07-23T01:09:00Z</dcterms:created>
  <dcterms:modified xsi:type="dcterms:W3CDTF">2019-07-23T01:12:00Z</dcterms:modified>
</cp:coreProperties>
</file>